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F11566" w:rsidP="00F1156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Apple Valley </w:t>
      </w:r>
    </w:p>
    <w:p w:rsidR="00F11566" w:rsidRDefault="00F11566" w:rsidP="00F1156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F11566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F11566" w:rsidRPr="00F11566" w:rsidRDefault="00F11566" w:rsidP="00F11566">
      <w:pPr>
        <w:jc w:val="center"/>
        <w:rPr>
          <w:b/>
          <w:i/>
          <w:sz w:val="32"/>
          <w:szCs w:val="32"/>
        </w:rPr>
      </w:pPr>
      <w:r w:rsidRPr="00F11566">
        <w:rPr>
          <w:b/>
          <w:i/>
          <w:sz w:val="32"/>
          <w:szCs w:val="32"/>
        </w:rPr>
        <w:drawing>
          <wp:inline distT="0" distB="0" distL="0" distR="0">
            <wp:extent cx="9001125" cy="59912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11566" w:rsidRPr="00F11566" w:rsidSect="00F115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1566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D38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3918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216C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566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2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 i="0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26</c:v>
                </c:pt>
                <c:pt idx="1">
                  <c:v>50</c:v>
                </c:pt>
                <c:pt idx="2">
                  <c:v>46</c:v>
                </c:pt>
                <c:pt idx="3">
                  <c:v>32</c:v>
                </c:pt>
                <c:pt idx="4">
                  <c:v>28</c:v>
                </c:pt>
                <c:pt idx="5">
                  <c:v>22</c:v>
                </c:pt>
                <c:pt idx="6">
                  <c:v>22</c:v>
                </c:pt>
                <c:pt idx="7">
                  <c:v>11</c:v>
                </c:pt>
                <c:pt idx="8">
                  <c:v>9</c:v>
                </c:pt>
                <c:pt idx="9">
                  <c:v>7</c:v>
                </c:pt>
                <c:pt idx="10">
                  <c:v>18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86080512"/>
        <c:axId val="122022528"/>
        <c:axId val="0"/>
      </c:bar3DChart>
      <c:catAx>
        <c:axId val="86080512"/>
        <c:scaling>
          <c:orientation val="minMax"/>
        </c:scaling>
        <c:axPos val="l"/>
        <c:majorTickMark val="none"/>
        <c:tickLblPos val="nextTo"/>
        <c:crossAx val="122022528"/>
        <c:crosses val="autoZero"/>
        <c:auto val="1"/>
        <c:lblAlgn val="ctr"/>
        <c:lblOffset val="100"/>
      </c:catAx>
      <c:valAx>
        <c:axId val="12202252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8608051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0.17567</cdr:x>
      <cdr:y>0.08267</cdr:y>
    </cdr:from>
    <cdr:to>
      <cdr:x>0.66466</cdr:x>
      <cdr:y>0.12083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81234" y="495300"/>
          <a:ext cx="4401431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3,387</a:t>
          </a:r>
          <a:r>
            <a:rPr lang="en-US" sz="1000" i="1" baseline="0"/>
            <a:t> - Average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0.1755</cdr:x>
      <cdr:y>0.14626</cdr:y>
    </cdr:from>
    <cdr:to>
      <cdr:x>0.60061</cdr:x>
      <cdr:y>0.18601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79681" y="876300"/>
          <a:ext cx="382647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3,500</a:t>
          </a:r>
          <a:r>
            <a:rPr lang="en-US" sz="1000" i="1" baseline="0"/>
            <a:t> - Average Year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0.17779</cdr:x>
      <cdr:y>0.21145</cdr:y>
    </cdr:from>
    <cdr:to>
      <cdr:x>0.56655</cdr:x>
      <cdr:y>0.24483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00284" y="1266825"/>
          <a:ext cx="3499336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3,353</a:t>
          </a:r>
          <a:r>
            <a:rPr lang="en-US" sz="1000" i="1"/>
            <a:t> - Average Year Built </a:t>
          </a:r>
          <a:r>
            <a:rPr lang="en-US" sz="1000" b="1" i="1"/>
            <a:t>2005</a:t>
          </a:r>
        </a:p>
      </cdr:txBody>
    </cdr:sp>
  </cdr:relSizeAnchor>
  <cdr:relSizeAnchor xmlns:cdr="http://schemas.openxmlformats.org/drawingml/2006/chartDrawing">
    <cdr:from>
      <cdr:x>0.17672</cdr:x>
      <cdr:y>0.27822</cdr:y>
    </cdr:from>
    <cdr:to>
      <cdr:x>0.69524</cdr:x>
      <cdr:y>0.31479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90675" y="1666875"/>
          <a:ext cx="46672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3,248</a:t>
          </a:r>
          <a:r>
            <a:rPr lang="en-US" sz="1000" i="1" baseline="0"/>
            <a:t> 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0.17989</cdr:x>
      <cdr:y>0.34658</cdr:y>
    </cdr:from>
    <cdr:to>
      <cdr:x>0.56825</cdr:x>
      <cdr:y>0.38156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2076450"/>
          <a:ext cx="3495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2,815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0.18201</cdr:x>
      <cdr:y>0.41176</cdr:y>
    </cdr:from>
    <cdr:to>
      <cdr:x>0.53757</cdr:x>
      <cdr:y>0.44674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38300" y="2466975"/>
          <a:ext cx="32004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2,490 </a:t>
          </a:r>
          <a:r>
            <a:rPr lang="en-US" sz="1000" i="1"/>
            <a:t>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0.18095</cdr:x>
      <cdr:y>0.47695</cdr:y>
    </cdr:from>
    <cdr:to>
      <cdr:x>0.55767</cdr:x>
      <cdr:y>0.51351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2857500"/>
          <a:ext cx="33909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2,480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0.17884</cdr:x>
      <cdr:y>0.54372</cdr:y>
    </cdr:from>
    <cdr:to>
      <cdr:x>0.60847</cdr:x>
      <cdr:y>0.58506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09725" y="3257550"/>
          <a:ext cx="3867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2,427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0.18201</cdr:x>
      <cdr:y>0.59936</cdr:y>
    </cdr:from>
    <cdr:to>
      <cdr:x>0.62116</cdr:x>
      <cdr:y>0.64706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38300" y="3590925"/>
          <a:ext cx="39528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0.18201</cdr:x>
      <cdr:y>0.61049</cdr:y>
    </cdr:from>
    <cdr:to>
      <cdr:x>0.69101</cdr:x>
      <cdr:y>0.64229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38300" y="3657600"/>
          <a:ext cx="45815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2,125</a:t>
          </a:r>
          <a:r>
            <a:rPr lang="en-US" sz="1000" i="1" baseline="0"/>
            <a:t> 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0.18095</cdr:x>
      <cdr:y>0.67727</cdr:y>
    </cdr:from>
    <cdr:to>
      <cdr:x>0.70582</cdr:x>
      <cdr:y>0.71383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28775" y="4057650"/>
          <a:ext cx="47244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2,069</a:t>
          </a:r>
          <a:r>
            <a:rPr lang="en-US" sz="1000" i="1"/>
            <a:t> - Average Year Built </a:t>
          </a:r>
          <a:r>
            <a:rPr lang="en-US" sz="1000" b="1" i="1"/>
            <a:t>1988</a:t>
          </a:r>
        </a:p>
      </cdr:txBody>
    </cdr:sp>
  </cdr:relSizeAnchor>
  <cdr:relSizeAnchor xmlns:cdr="http://schemas.openxmlformats.org/drawingml/2006/chartDrawing">
    <cdr:from>
      <cdr:x>0.18095</cdr:x>
      <cdr:y>0.74245</cdr:y>
    </cdr:from>
    <cdr:to>
      <cdr:x>0.71534</cdr:x>
      <cdr:y>0.77742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1628775" y="4448175"/>
          <a:ext cx="48101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1,804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0.18095</cdr:x>
      <cdr:y>0.81081</cdr:y>
    </cdr:from>
    <cdr:to>
      <cdr:x>0.7619</cdr:x>
      <cdr:y>0.84738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1628775" y="4857750"/>
          <a:ext cx="52292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1,602</a:t>
          </a:r>
          <a:r>
            <a:rPr lang="en-US" sz="1000" i="1" baseline="0"/>
            <a:t> 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0.18201</cdr:x>
      <cdr:y>0.8744</cdr:y>
    </cdr:from>
    <cdr:to>
      <cdr:x>0.72698</cdr:x>
      <cdr:y>0.91097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1638300" y="5238750"/>
          <a:ext cx="49053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1,368</a:t>
          </a:r>
          <a:r>
            <a:rPr lang="en-US" sz="1000" i="1" baseline="0"/>
            <a:t> - Average Year Built </a:t>
          </a:r>
          <a:r>
            <a:rPr lang="en-US" sz="1000" b="1" i="1" baseline="0"/>
            <a:t>1983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0.17778</cdr:x>
      <cdr:y>0.938</cdr:y>
    </cdr:from>
    <cdr:to>
      <cdr:x>0.66349</cdr:x>
      <cdr:y>0.99046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1600200" y="5619750"/>
          <a:ext cx="43719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1,290</a:t>
          </a:r>
          <a:r>
            <a:rPr lang="en-US" sz="1000" i="1" baseline="0"/>
            <a:t> - Average Year Built </a:t>
          </a:r>
          <a:r>
            <a:rPr lang="en-US" sz="1000" b="1" i="1" baseline="0"/>
            <a:t>1974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2015-07-21T19:10:00Z</dcterms:created>
  <dcterms:modified xsi:type="dcterms:W3CDTF">2015-07-21T19:34:00Z</dcterms:modified>
</cp:coreProperties>
</file>